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3E13" w:rsidRPr="00B87DAB" w:rsidRDefault="00BD3E13" w:rsidP="00BD3E13">
      <w:pPr>
        <w:shd w:val="clear" w:color="auto" w:fill="FFFFFF"/>
        <w:spacing w:after="0" w:line="240" w:lineRule="auto"/>
        <w:jc w:val="center"/>
        <w:outlineLvl w:val="3"/>
        <w:rPr>
          <w:rFonts w:ascii="Times New Roman" w:eastAsia="Times New Roman" w:hAnsi="Times New Roman"/>
          <w:b/>
          <w:sz w:val="28"/>
          <w:szCs w:val="28"/>
          <w:lang w:eastAsia="ru-RU"/>
        </w:rPr>
      </w:pPr>
      <w:r w:rsidRPr="00B87DAB">
        <w:rPr>
          <w:rFonts w:ascii="Times New Roman" w:eastAsia="Times New Roman" w:hAnsi="Times New Roman"/>
          <w:b/>
          <w:sz w:val="28"/>
          <w:szCs w:val="28"/>
          <w:lang w:eastAsia="ru-RU"/>
        </w:rPr>
        <w:t>Английский язык в детском саду – это весело, доступно и полезно всем малышам.</w:t>
      </w:r>
    </w:p>
    <w:p w:rsidR="00BD3E13" w:rsidRPr="00B87DAB" w:rsidRDefault="00BD3E13" w:rsidP="00BD3E13">
      <w:pPr>
        <w:shd w:val="clear" w:color="auto" w:fill="FFFFFF"/>
        <w:spacing w:before="225" w:after="225" w:line="240" w:lineRule="auto"/>
        <w:jc w:val="center"/>
        <w:rPr>
          <w:rFonts w:ascii="Times New Roman" w:eastAsia="Times New Roman" w:hAnsi="Times New Roman"/>
          <w:color w:val="111111"/>
          <w:sz w:val="28"/>
          <w:szCs w:val="28"/>
          <w:lang w:eastAsia="ru-RU"/>
        </w:rPr>
      </w:pPr>
      <w:r w:rsidRPr="00B87DAB">
        <w:rPr>
          <w:rFonts w:ascii="Times New Roman" w:eastAsia="Times New Roman" w:hAnsi="Times New Roman"/>
          <w:color w:val="111111"/>
          <w:sz w:val="28"/>
          <w:szCs w:val="28"/>
          <w:lang w:eastAsia="ru-RU"/>
        </w:rPr>
        <w:t>Основной задачей изучения английского языка в детском саду является вовлечение ребенка в интереснейший процесс знакомства с другим языком и культурой страны изучаемого языка. Яркие и положительные впечатления, связанные с процессом изучения английского языка в детском саду, формируют у ребенка положительную мотивацию для его успешного изучения в школе.</w:t>
      </w:r>
    </w:p>
    <w:p w:rsidR="00BD3E13" w:rsidRPr="00B87DAB" w:rsidRDefault="00BD3E13" w:rsidP="00BD3E13">
      <w:pPr>
        <w:shd w:val="clear" w:color="auto" w:fill="FFFFFF"/>
        <w:spacing w:before="225" w:after="225" w:line="240" w:lineRule="auto"/>
        <w:jc w:val="center"/>
        <w:rPr>
          <w:rFonts w:ascii="Times New Roman" w:eastAsia="Times New Roman" w:hAnsi="Times New Roman"/>
          <w:color w:val="111111"/>
          <w:sz w:val="28"/>
          <w:szCs w:val="28"/>
          <w:lang w:eastAsia="ru-RU"/>
        </w:rPr>
      </w:pPr>
      <w:r w:rsidRPr="00B87DAB">
        <w:rPr>
          <w:rFonts w:ascii="Times New Roman" w:eastAsia="Times New Roman" w:hAnsi="Times New Roman"/>
          <w:color w:val="111111"/>
          <w:sz w:val="28"/>
          <w:szCs w:val="28"/>
          <w:lang w:eastAsia="ru-RU"/>
        </w:rPr>
        <w:t>Особое внимание уделяется формированию правильного звукопроизношения, усвоению элементарной лексики языка и обучению основам построения фразы.</w:t>
      </w:r>
    </w:p>
    <w:p w:rsidR="00BD3E13" w:rsidRPr="00B87DAB" w:rsidRDefault="00BD3E13" w:rsidP="00BD3E13">
      <w:pPr>
        <w:shd w:val="clear" w:color="auto" w:fill="FFFFFF"/>
        <w:spacing w:before="225" w:after="225" w:line="240" w:lineRule="auto"/>
        <w:jc w:val="center"/>
        <w:rPr>
          <w:rFonts w:ascii="Times New Roman" w:eastAsia="Times New Roman" w:hAnsi="Times New Roman"/>
          <w:color w:val="111111"/>
          <w:sz w:val="28"/>
          <w:szCs w:val="28"/>
          <w:lang w:eastAsia="ru-RU"/>
        </w:rPr>
      </w:pPr>
      <w:r w:rsidRPr="00B87DAB">
        <w:rPr>
          <w:rFonts w:ascii="Times New Roman" w:eastAsia="Times New Roman" w:hAnsi="Times New Roman"/>
          <w:color w:val="111111"/>
          <w:sz w:val="28"/>
          <w:szCs w:val="28"/>
          <w:lang w:eastAsia="ru-RU"/>
        </w:rPr>
        <w:t>Изучение английского языка ведется через игровые действия: рисунок, песни, стихи, использование аудио материалов.</w:t>
      </w:r>
    </w:p>
    <w:p w:rsidR="00BD3E13" w:rsidRPr="00B87DAB" w:rsidRDefault="00BD3E13" w:rsidP="00BD3E13">
      <w:pPr>
        <w:shd w:val="clear" w:color="auto" w:fill="FFFFFF"/>
        <w:spacing w:after="0" w:line="240" w:lineRule="auto"/>
        <w:jc w:val="center"/>
        <w:outlineLvl w:val="3"/>
        <w:rPr>
          <w:rFonts w:ascii="Times New Roman" w:eastAsia="Times New Roman" w:hAnsi="Times New Roman"/>
          <w:b/>
          <w:i/>
          <w:sz w:val="28"/>
          <w:szCs w:val="28"/>
          <w:lang w:eastAsia="ru-RU"/>
        </w:rPr>
      </w:pPr>
      <w:r w:rsidRPr="00B87DAB">
        <w:rPr>
          <w:rFonts w:ascii="Times New Roman" w:eastAsia="Times New Roman" w:hAnsi="Times New Roman"/>
          <w:b/>
          <w:i/>
          <w:sz w:val="28"/>
          <w:szCs w:val="28"/>
          <w:lang w:eastAsia="ru-RU"/>
        </w:rPr>
        <w:t>В каком возрасте лучше начинать заниматься</w:t>
      </w:r>
    </w:p>
    <w:p w:rsidR="00BD3E13" w:rsidRPr="00B87DAB" w:rsidRDefault="00BD3E13" w:rsidP="00BD3E13">
      <w:pPr>
        <w:spacing w:before="225" w:after="225" w:line="240" w:lineRule="auto"/>
        <w:jc w:val="center"/>
        <w:outlineLvl w:val="4"/>
        <w:rPr>
          <w:rFonts w:ascii="Times New Roman" w:eastAsia="Times New Roman" w:hAnsi="Times New Roman"/>
          <w:b/>
          <w:i/>
          <w:sz w:val="28"/>
          <w:szCs w:val="28"/>
          <w:lang w:eastAsia="ru-RU"/>
        </w:rPr>
      </w:pPr>
      <w:r w:rsidRPr="00B87DAB">
        <w:rPr>
          <w:rFonts w:ascii="Times New Roman" w:eastAsia="Times New Roman" w:hAnsi="Times New Roman"/>
          <w:b/>
          <w:i/>
          <w:sz w:val="28"/>
          <w:szCs w:val="28"/>
          <w:lang w:eastAsia="ru-RU"/>
        </w:rPr>
        <w:t>иностранным языком?</w:t>
      </w:r>
    </w:p>
    <w:p w:rsidR="00BD3E13" w:rsidRPr="00B87DAB" w:rsidRDefault="00BD3E13" w:rsidP="00BD3E13">
      <w:pPr>
        <w:shd w:val="clear" w:color="auto" w:fill="FFFFFF"/>
        <w:spacing w:before="225" w:after="225" w:line="240" w:lineRule="auto"/>
        <w:jc w:val="center"/>
        <w:rPr>
          <w:rFonts w:ascii="Times New Roman" w:eastAsia="Times New Roman" w:hAnsi="Times New Roman"/>
          <w:color w:val="111111"/>
          <w:sz w:val="28"/>
          <w:szCs w:val="28"/>
          <w:lang w:eastAsia="ru-RU"/>
        </w:rPr>
      </w:pPr>
      <w:r w:rsidRPr="00B87DAB">
        <w:rPr>
          <w:rFonts w:ascii="Times New Roman" w:eastAsia="Times New Roman" w:hAnsi="Times New Roman"/>
          <w:color w:val="111111"/>
          <w:sz w:val="28"/>
          <w:szCs w:val="28"/>
          <w:lang w:eastAsia="ru-RU"/>
        </w:rPr>
        <w:t>Все дети разные и однозначно на такой вопрос ответить нельзя. Ученые доказали: у детей, которые в раннем возрасте начинают изучать второй язык, выше коэффициент умственного развития IQ, чем у сверстников. Им и дальше легко даются иностранные языки и знаковые системы, например, язык программирования. Но единого мнения по этому поводу нет. Некоторые считают, что начинать изучать второй язык надо после того, когда ребенок уже умеет говорить на родном языке, когда у него сформировались представления, на которые можно опереться при изучении иностранного языка. Опыт двуязычных семей показывает, что владение двумя языками не мешает развитию ребенка, а напротив, дает ему огромное преимущество над теми, кто говорит только на одном языке.</w:t>
      </w:r>
    </w:p>
    <w:p w:rsidR="00BD3E13" w:rsidRPr="00B87DAB" w:rsidRDefault="00BD3E13" w:rsidP="00BD3E13">
      <w:pPr>
        <w:shd w:val="clear" w:color="auto" w:fill="FFFFFF"/>
        <w:spacing w:before="225" w:after="225" w:line="240" w:lineRule="auto"/>
        <w:jc w:val="center"/>
        <w:rPr>
          <w:rFonts w:ascii="Times New Roman" w:eastAsia="Times New Roman" w:hAnsi="Times New Roman"/>
          <w:color w:val="111111"/>
          <w:sz w:val="28"/>
          <w:szCs w:val="28"/>
          <w:lang w:eastAsia="ru-RU"/>
        </w:rPr>
      </w:pPr>
      <w:r w:rsidRPr="00B87DAB">
        <w:rPr>
          <w:rFonts w:ascii="Times New Roman" w:eastAsia="Times New Roman" w:hAnsi="Times New Roman"/>
          <w:color w:val="111111"/>
          <w:sz w:val="28"/>
          <w:szCs w:val="28"/>
          <w:lang w:eastAsia="ru-RU"/>
        </w:rPr>
        <w:t>Учить иностранный язык, будучи взрослым, намного тяжелее, чем в детстве. Все дело в особенностях детского восприятия, когда структура родного языка еще не утвердилась, и любой другой язык воспринимается так же естественно, как родной.</w:t>
      </w:r>
    </w:p>
    <w:p w:rsidR="00BD3E13" w:rsidRPr="00B87DAB" w:rsidRDefault="00BD3E13" w:rsidP="00BD3E13">
      <w:pPr>
        <w:shd w:val="clear" w:color="auto" w:fill="FFFFFF"/>
        <w:spacing w:before="225" w:after="225" w:line="240" w:lineRule="auto"/>
        <w:jc w:val="center"/>
        <w:rPr>
          <w:rFonts w:ascii="Times New Roman" w:eastAsia="Times New Roman" w:hAnsi="Times New Roman"/>
          <w:color w:val="111111"/>
          <w:sz w:val="28"/>
          <w:szCs w:val="28"/>
          <w:lang w:eastAsia="ru-RU"/>
        </w:rPr>
      </w:pPr>
      <w:r w:rsidRPr="00B87DAB">
        <w:rPr>
          <w:rFonts w:ascii="Times New Roman" w:eastAsia="Times New Roman" w:hAnsi="Times New Roman"/>
          <w:color w:val="111111"/>
          <w:sz w:val="28"/>
          <w:szCs w:val="28"/>
          <w:lang w:eastAsia="ru-RU"/>
        </w:rPr>
        <w:t>Так что решать вам, дорогие родители: позволить ли своему чаду изучать иностранный язык в дошкольном возрасте или нет. А критерием, который поможет вам принять решение, может являться желание вашего ребенка посещать подобные занятия, где через 5-6 занятий вы сами увидите заинтересованность в изучении английского языка вашим ребенком.</w:t>
      </w:r>
    </w:p>
    <w:p w:rsidR="00BD3E13" w:rsidRDefault="00BD3E13" w:rsidP="00BD3E13">
      <w:pPr>
        <w:shd w:val="clear" w:color="auto" w:fill="FFFFFF"/>
        <w:spacing w:after="0" w:line="240" w:lineRule="auto"/>
        <w:jc w:val="center"/>
        <w:outlineLvl w:val="3"/>
        <w:rPr>
          <w:rFonts w:ascii="Times New Roman" w:eastAsia="Times New Roman" w:hAnsi="Times New Roman"/>
          <w:b/>
          <w:i/>
          <w:sz w:val="28"/>
          <w:szCs w:val="28"/>
          <w:lang w:eastAsia="ru-RU"/>
        </w:rPr>
      </w:pPr>
    </w:p>
    <w:p w:rsidR="00895C1F" w:rsidRDefault="00895C1F" w:rsidP="00BD3E13">
      <w:pPr>
        <w:shd w:val="clear" w:color="auto" w:fill="FFFFFF"/>
        <w:spacing w:after="0" w:line="240" w:lineRule="auto"/>
        <w:jc w:val="center"/>
        <w:outlineLvl w:val="3"/>
        <w:rPr>
          <w:rFonts w:ascii="Times New Roman" w:eastAsia="Times New Roman" w:hAnsi="Times New Roman"/>
          <w:b/>
          <w:i/>
          <w:sz w:val="28"/>
          <w:szCs w:val="28"/>
          <w:lang w:eastAsia="ru-RU"/>
        </w:rPr>
      </w:pPr>
    </w:p>
    <w:p w:rsidR="00BD3E13" w:rsidRPr="00B87DAB" w:rsidRDefault="00BD3E13" w:rsidP="00BD3E13">
      <w:pPr>
        <w:shd w:val="clear" w:color="auto" w:fill="FFFFFF"/>
        <w:spacing w:after="0" w:line="240" w:lineRule="auto"/>
        <w:jc w:val="center"/>
        <w:outlineLvl w:val="3"/>
        <w:rPr>
          <w:rFonts w:ascii="Times New Roman" w:eastAsia="Times New Roman" w:hAnsi="Times New Roman"/>
          <w:b/>
          <w:i/>
          <w:sz w:val="28"/>
          <w:szCs w:val="28"/>
          <w:lang w:eastAsia="ru-RU"/>
        </w:rPr>
      </w:pPr>
      <w:r w:rsidRPr="00B87DAB">
        <w:rPr>
          <w:rFonts w:ascii="Times New Roman" w:eastAsia="Times New Roman" w:hAnsi="Times New Roman"/>
          <w:b/>
          <w:i/>
          <w:sz w:val="28"/>
          <w:szCs w:val="28"/>
          <w:lang w:eastAsia="ru-RU"/>
        </w:rPr>
        <w:lastRenderedPageBreak/>
        <w:t>Мой ребенок еще не научился говорить по-русски, не выговаривает много звуков, есть ли смысл ему начинать изучать английский язык?</w:t>
      </w:r>
    </w:p>
    <w:p w:rsidR="00BD3E13" w:rsidRPr="00B87DAB" w:rsidRDefault="00BD3E13" w:rsidP="00BD3E13">
      <w:pPr>
        <w:shd w:val="clear" w:color="auto" w:fill="FFFFFF"/>
        <w:spacing w:before="225" w:after="225" w:line="240" w:lineRule="auto"/>
        <w:jc w:val="center"/>
        <w:rPr>
          <w:rFonts w:ascii="Times New Roman" w:eastAsia="Times New Roman" w:hAnsi="Times New Roman"/>
          <w:color w:val="111111"/>
          <w:sz w:val="28"/>
          <w:szCs w:val="28"/>
          <w:lang w:eastAsia="ru-RU"/>
        </w:rPr>
      </w:pPr>
      <w:r w:rsidRPr="00B87DAB">
        <w:rPr>
          <w:rFonts w:ascii="Times New Roman" w:eastAsia="Times New Roman" w:hAnsi="Times New Roman"/>
          <w:color w:val="111111"/>
          <w:sz w:val="28"/>
          <w:szCs w:val="28"/>
          <w:lang w:eastAsia="ru-RU"/>
        </w:rPr>
        <w:t xml:space="preserve">На занятиях в группах много внимания уделяется развитию артикуляционного (речевого) аппарата. Чем больше различных звуков ребенок слышит и пробует произнести, тем лучше он развивается. Родители дошкольников замечают, что некоторые слова по-английски они начинают говорить раньше, чем по-русски. И не удивительно – ведь слова, которые для малышей наиболее близки для произношения, часто по-английски произносить гораздо проще, чем по-русски. </w:t>
      </w:r>
      <w:proofErr w:type="gramStart"/>
      <w:r w:rsidRPr="00B87DAB">
        <w:rPr>
          <w:rFonts w:ascii="Times New Roman" w:eastAsia="Times New Roman" w:hAnsi="Times New Roman"/>
          <w:color w:val="111111"/>
          <w:sz w:val="28"/>
          <w:szCs w:val="28"/>
          <w:lang w:eastAsia="ru-RU"/>
        </w:rPr>
        <w:t xml:space="preserve">(Сравните: собака – </w:t>
      </w:r>
      <w:proofErr w:type="spellStart"/>
      <w:r w:rsidRPr="00B87DAB">
        <w:rPr>
          <w:rFonts w:ascii="Times New Roman" w:eastAsia="Times New Roman" w:hAnsi="Times New Roman"/>
          <w:color w:val="111111"/>
          <w:sz w:val="28"/>
          <w:szCs w:val="28"/>
          <w:lang w:eastAsia="ru-RU"/>
        </w:rPr>
        <w:t>dog</w:t>
      </w:r>
      <w:proofErr w:type="spellEnd"/>
      <w:r w:rsidRPr="00B87DAB">
        <w:rPr>
          <w:rFonts w:ascii="Times New Roman" w:eastAsia="Times New Roman" w:hAnsi="Times New Roman"/>
          <w:color w:val="111111"/>
          <w:sz w:val="28"/>
          <w:szCs w:val="28"/>
          <w:lang w:eastAsia="ru-RU"/>
        </w:rPr>
        <w:t xml:space="preserve"> - дог, кукла – </w:t>
      </w:r>
      <w:proofErr w:type="spellStart"/>
      <w:r w:rsidRPr="00B87DAB">
        <w:rPr>
          <w:rFonts w:ascii="Times New Roman" w:eastAsia="Times New Roman" w:hAnsi="Times New Roman"/>
          <w:color w:val="111111"/>
          <w:sz w:val="28"/>
          <w:szCs w:val="28"/>
          <w:lang w:eastAsia="ru-RU"/>
        </w:rPr>
        <w:t>doll</w:t>
      </w:r>
      <w:proofErr w:type="spellEnd"/>
      <w:r w:rsidRPr="00B87DAB">
        <w:rPr>
          <w:rFonts w:ascii="Times New Roman" w:eastAsia="Times New Roman" w:hAnsi="Times New Roman"/>
          <w:color w:val="111111"/>
          <w:sz w:val="28"/>
          <w:szCs w:val="28"/>
          <w:lang w:eastAsia="ru-RU"/>
        </w:rPr>
        <w:t xml:space="preserve"> - дол, кошка – </w:t>
      </w:r>
      <w:proofErr w:type="spellStart"/>
      <w:r w:rsidRPr="00B87DAB">
        <w:rPr>
          <w:rFonts w:ascii="Times New Roman" w:eastAsia="Times New Roman" w:hAnsi="Times New Roman"/>
          <w:color w:val="111111"/>
          <w:sz w:val="28"/>
          <w:szCs w:val="28"/>
          <w:lang w:eastAsia="ru-RU"/>
        </w:rPr>
        <w:t>cat</w:t>
      </w:r>
      <w:proofErr w:type="spellEnd"/>
      <w:r w:rsidRPr="00B87DAB">
        <w:rPr>
          <w:rFonts w:ascii="Times New Roman" w:eastAsia="Times New Roman" w:hAnsi="Times New Roman"/>
          <w:color w:val="111111"/>
          <w:sz w:val="28"/>
          <w:szCs w:val="28"/>
          <w:lang w:eastAsia="ru-RU"/>
        </w:rPr>
        <w:t xml:space="preserve"> - </w:t>
      </w:r>
      <w:proofErr w:type="spellStart"/>
      <w:r w:rsidRPr="00B87DAB">
        <w:rPr>
          <w:rFonts w:ascii="Times New Roman" w:eastAsia="Times New Roman" w:hAnsi="Times New Roman"/>
          <w:color w:val="111111"/>
          <w:sz w:val="28"/>
          <w:szCs w:val="28"/>
          <w:lang w:eastAsia="ru-RU"/>
        </w:rPr>
        <w:t>кэт</w:t>
      </w:r>
      <w:proofErr w:type="spellEnd"/>
      <w:r w:rsidRPr="00B87DAB">
        <w:rPr>
          <w:rFonts w:ascii="Times New Roman" w:eastAsia="Times New Roman" w:hAnsi="Times New Roman"/>
          <w:color w:val="111111"/>
          <w:sz w:val="28"/>
          <w:szCs w:val="28"/>
          <w:lang w:eastAsia="ru-RU"/>
        </w:rPr>
        <w:t>, машина –</w:t>
      </w:r>
      <w:proofErr w:type="spellStart"/>
      <w:r w:rsidRPr="00B87DAB">
        <w:rPr>
          <w:rFonts w:ascii="Times New Roman" w:eastAsia="Times New Roman" w:hAnsi="Times New Roman"/>
          <w:color w:val="111111"/>
          <w:sz w:val="28"/>
          <w:szCs w:val="28"/>
          <w:lang w:eastAsia="ru-RU"/>
        </w:rPr>
        <w:t>car</w:t>
      </w:r>
      <w:proofErr w:type="spellEnd"/>
      <w:r w:rsidRPr="00B87DAB">
        <w:rPr>
          <w:rFonts w:ascii="Times New Roman" w:eastAsia="Times New Roman" w:hAnsi="Times New Roman"/>
          <w:color w:val="111111"/>
          <w:sz w:val="28"/>
          <w:szCs w:val="28"/>
          <w:lang w:eastAsia="ru-RU"/>
        </w:rPr>
        <w:t xml:space="preserve"> - </w:t>
      </w:r>
      <w:proofErr w:type="spellStart"/>
      <w:r w:rsidRPr="00B87DAB">
        <w:rPr>
          <w:rFonts w:ascii="Times New Roman" w:eastAsia="Times New Roman" w:hAnsi="Times New Roman"/>
          <w:color w:val="111111"/>
          <w:sz w:val="28"/>
          <w:szCs w:val="28"/>
          <w:lang w:eastAsia="ru-RU"/>
        </w:rPr>
        <w:t>ка</w:t>
      </w:r>
      <w:proofErr w:type="spellEnd"/>
      <w:r w:rsidRPr="00B87DAB">
        <w:rPr>
          <w:rFonts w:ascii="Times New Roman" w:eastAsia="Times New Roman" w:hAnsi="Times New Roman"/>
          <w:color w:val="111111"/>
          <w:sz w:val="28"/>
          <w:szCs w:val="28"/>
          <w:lang w:eastAsia="ru-RU"/>
        </w:rPr>
        <w:t>.)</w:t>
      </w:r>
      <w:proofErr w:type="gramEnd"/>
      <w:r w:rsidRPr="00B87DAB">
        <w:rPr>
          <w:rFonts w:ascii="Times New Roman" w:eastAsia="Times New Roman" w:hAnsi="Times New Roman"/>
          <w:color w:val="111111"/>
          <w:sz w:val="28"/>
          <w:szCs w:val="28"/>
          <w:lang w:eastAsia="ru-RU"/>
        </w:rPr>
        <w:t xml:space="preserve"> Главное, чтобы ребенок ходил с удовольствием на занятия.</w:t>
      </w:r>
    </w:p>
    <w:p w:rsidR="00BD3E13" w:rsidRPr="00B87DAB" w:rsidRDefault="00BD3E13" w:rsidP="00BD3E13">
      <w:pPr>
        <w:shd w:val="clear" w:color="auto" w:fill="FFFFFF"/>
        <w:spacing w:after="0" w:line="240" w:lineRule="auto"/>
        <w:jc w:val="center"/>
        <w:outlineLvl w:val="3"/>
        <w:rPr>
          <w:rFonts w:ascii="Times New Roman" w:eastAsia="Times New Roman" w:hAnsi="Times New Roman"/>
          <w:b/>
          <w:i/>
          <w:sz w:val="28"/>
          <w:szCs w:val="28"/>
          <w:lang w:eastAsia="ru-RU"/>
        </w:rPr>
      </w:pPr>
      <w:r w:rsidRPr="00B87DAB">
        <w:rPr>
          <w:rFonts w:ascii="Times New Roman" w:eastAsia="Times New Roman" w:hAnsi="Times New Roman"/>
          <w:b/>
          <w:i/>
          <w:sz w:val="28"/>
          <w:szCs w:val="28"/>
          <w:lang w:eastAsia="ru-RU"/>
        </w:rPr>
        <w:t>Зачем изучать английский язык в дошкольном возрасте, если в школе дети начинают изучать язык с самого начала?</w:t>
      </w:r>
    </w:p>
    <w:p w:rsidR="00BD3E13" w:rsidRPr="00B87DAB" w:rsidRDefault="00BD3E13" w:rsidP="00BD3E13">
      <w:pPr>
        <w:shd w:val="clear" w:color="auto" w:fill="FFFFFF"/>
        <w:spacing w:before="225" w:after="225" w:line="240" w:lineRule="auto"/>
        <w:jc w:val="center"/>
        <w:rPr>
          <w:rFonts w:ascii="Times New Roman" w:eastAsia="Times New Roman" w:hAnsi="Times New Roman"/>
          <w:color w:val="111111"/>
          <w:sz w:val="28"/>
          <w:szCs w:val="28"/>
          <w:lang w:eastAsia="ru-RU"/>
        </w:rPr>
      </w:pPr>
      <w:r w:rsidRPr="00B87DAB">
        <w:rPr>
          <w:rFonts w:ascii="Times New Roman" w:eastAsia="Times New Roman" w:hAnsi="Times New Roman"/>
          <w:color w:val="111111"/>
          <w:sz w:val="28"/>
          <w:szCs w:val="28"/>
          <w:lang w:eastAsia="ru-RU"/>
        </w:rPr>
        <w:t>Сейчас во многих детских садах работают педагоги дополнительного образования и обучают детей дошкольного возраста английскому языку. Но если в ДОУ такого специалиста нет, то возможны занятия у репетиторов.</w:t>
      </w:r>
    </w:p>
    <w:p w:rsidR="00BD3E13" w:rsidRPr="00B87DAB" w:rsidRDefault="00BD3E13" w:rsidP="00BD3E13">
      <w:pPr>
        <w:shd w:val="clear" w:color="auto" w:fill="FFFFFF"/>
        <w:spacing w:before="225" w:after="225" w:line="240" w:lineRule="auto"/>
        <w:jc w:val="center"/>
        <w:rPr>
          <w:rFonts w:ascii="Times New Roman" w:eastAsia="Times New Roman" w:hAnsi="Times New Roman"/>
          <w:color w:val="111111"/>
          <w:sz w:val="28"/>
          <w:szCs w:val="28"/>
          <w:lang w:eastAsia="ru-RU"/>
        </w:rPr>
      </w:pPr>
      <w:r w:rsidRPr="00B87DAB">
        <w:rPr>
          <w:rFonts w:ascii="Times New Roman" w:eastAsia="Times New Roman" w:hAnsi="Times New Roman"/>
          <w:color w:val="111111"/>
          <w:sz w:val="28"/>
          <w:szCs w:val="28"/>
          <w:lang w:eastAsia="ru-RU"/>
        </w:rPr>
        <w:t xml:space="preserve">Каждый новый учебный год малышам добавляется новый пласт языка, который накладывается </w:t>
      </w:r>
      <w:proofErr w:type="gramStart"/>
      <w:r w:rsidRPr="00B87DAB">
        <w:rPr>
          <w:rFonts w:ascii="Times New Roman" w:eastAsia="Times New Roman" w:hAnsi="Times New Roman"/>
          <w:color w:val="111111"/>
          <w:sz w:val="28"/>
          <w:szCs w:val="28"/>
          <w:lang w:eastAsia="ru-RU"/>
        </w:rPr>
        <w:t>на</w:t>
      </w:r>
      <w:proofErr w:type="gramEnd"/>
      <w:r w:rsidRPr="00B87DAB">
        <w:rPr>
          <w:rFonts w:ascii="Times New Roman" w:eastAsia="Times New Roman" w:hAnsi="Times New Roman"/>
          <w:color w:val="111111"/>
          <w:sz w:val="28"/>
          <w:szCs w:val="28"/>
          <w:lang w:eastAsia="ru-RU"/>
        </w:rPr>
        <w:t xml:space="preserve"> предыдущий. Дети многократно повторяют пройденный материал, понимают, как употреблять в речи выученную ранее лексику и конструкции.</w:t>
      </w:r>
    </w:p>
    <w:p w:rsidR="00BD3E13" w:rsidRPr="00B87DAB" w:rsidRDefault="00BD3E13" w:rsidP="00BD3E13">
      <w:pPr>
        <w:shd w:val="clear" w:color="auto" w:fill="FFFFFF"/>
        <w:spacing w:before="225" w:after="225" w:line="240" w:lineRule="auto"/>
        <w:jc w:val="center"/>
        <w:rPr>
          <w:rFonts w:ascii="Times New Roman" w:eastAsia="Times New Roman" w:hAnsi="Times New Roman"/>
          <w:color w:val="111111"/>
          <w:sz w:val="28"/>
          <w:szCs w:val="28"/>
          <w:lang w:eastAsia="ru-RU"/>
        </w:rPr>
      </w:pPr>
      <w:r w:rsidRPr="00B87DAB">
        <w:rPr>
          <w:rFonts w:ascii="Times New Roman" w:eastAsia="Times New Roman" w:hAnsi="Times New Roman"/>
          <w:color w:val="111111"/>
          <w:sz w:val="28"/>
          <w:szCs w:val="28"/>
          <w:lang w:eastAsia="ru-RU"/>
        </w:rPr>
        <w:t xml:space="preserve">Изучение английского языка в дошкольном возрасте отличается </w:t>
      </w:r>
      <w:proofErr w:type="gramStart"/>
      <w:r w:rsidRPr="00B87DAB">
        <w:rPr>
          <w:rFonts w:ascii="Times New Roman" w:eastAsia="Times New Roman" w:hAnsi="Times New Roman"/>
          <w:color w:val="111111"/>
          <w:sz w:val="28"/>
          <w:szCs w:val="28"/>
          <w:lang w:eastAsia="ru-RU"/>
        </w:rPr>
        <w:t>от</w:t>
      </w:r>
      <w:proofErr w:type="gramEnd"/>
      <w:r w:rsidRPr="00B87DAB">
        <w:rPr>
          <w:rFonts w:ascii="Times New Roman" w:eastAsia="Times New Roman" w:hAnsi="Times New Roman"/>
          <w:color w:val="111111"/>
          <w:sz w:val="28"/>
          <w:szCs w:val="28"/>
          <w:lang w:eastAsia="ru-RU"/>
        </w:rPr>
        <w:t xml:space="preserve"> изучении его в школе. Подобно развитию ребенка, говорящего на родном языке, после рождения дети только слушают взрослых, начинают их понимать и выполнять просьбы и, только спустя время, они учатся не только говорить, но и читать и писать, так и при изучении английского языка. </w:t>
      </w:r>
      <w:proofErr w:type="gramStart"/>
      <w:r w:rsidRPr="00B87DAB">
        <w:rPr>
          <w:rFonts w:ascii="Times New Roman" w:eastAsia="Times New Roman" w:hAnsi="Times New Roman"/>
          <w:color w:val="111111"/>
          <w:sz w:val="28"/>
          <w:szCs w:val="28"/>
          <w:lang w:eastAsia="ru-RU"/>
        </w:rPr>
        <w:t>В начале обучения стоит игра – развитие понимания устной речи (дошкольный возраст, и только после этого этапа дети читают и пишут, где познают грамматику изучаемого языка (школьный возраст).</w:t>
      </w:r>
      <w:proofErr w:type="gramEnd"/>
    </w:p>
    <w:p w:rsidR="00BD3E13" w:rsidRDefault="00BD3E13" w:rsidP="00BD3E13">
      <w:pPr>
        <w:jc w:val="center"/>
        <w:rPr>
          <w:rFonts w:ascii="Times New Roman" w:hAnsi="Times New Roman"/>
          <w:sz w:val="28"/>
          <w:szCs w:val="28"/>
        </w:rPr>
      </w:pPr>
    </w:p>
    <w:p w:rsidR="00BD3E13" w:rsidRDefault="00BD3E13" w:rsidP="00BD3E13">
      <w:pPr>
        <w:jc w:val="center"/>
        <w:rPr>
          <w:rFonts w:ascii="Times New Roman" w:hAnsi="Times New Roman"/>
          <w:sz w:val="28"/>
          <w:szCs w:val="28"/>
        </w:rPr>
      </w:pPr>
    </w:p>
    <w:p w:rsidR="00BD3E13" w:rsidRDefault="00BD3E13" w:rsidP="00BD3E13">
      <w:pPr>
        <w:jc w:val="center"/>
        <w:rPr>
          <w:rFonts w:ascii="Times New Roman" w:hAnsi="Times New Roman"/>
          <w:sz w:val="28"/>
          <w:szCs w:val="28"/>
        </w:rPr>
      </w:pPr>
    </w:p>
    <w:p w:rsidR="00B97C38" w:rsidRPr="00A463BB" w:rsidRDefault="00B97C38" w:rsidP="00A463BB">
      <w:pPr>
        <w:rPr>
          <w:szCs w:val="28"/>
        </w:rPr>
      </w:pPr>
    </w:p>
    <w:sectPr w:rsidR="00B97C38" w:rsidRPr="00A463BB" w:rsidSect="00E1754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entury Gothic">
    <w:panose1 w:val="020B0502020202020204"/>
    <w:charset w:val="CC"/>
    <w:family w:val="swiss"/>
    <w:pitch w:val="variable"/>
    <w:sig w:usb0="000002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6"/>
  <w:proofState w:spelling="clean" w:grammar="clean"/>
  <w:defaultTabStop w:val="708"/>
  <w:characterSpacingControl w:val="doNotCompress"/>
  <w:compat/>
  <w:rsids>
    <w:rsidRoot w:val="009471B9"/>
    <w:rsid w:val="00015CFB"/>
    <w:rsid w:val="00026AF8"/>
    <w:rsid w:val="00053B43"/>
    <w:rsid w:val="00100A7E"/>
    <w:rsid w:val="00115160"/>
    <w:rsid w:val="00116D20"/>
    <w:rsid w:val="00150DFD"/>
    <w:rsid w:val="00154A26"/>
    <w:rsid w:val="00227E35"/>
    <w:rsid w:val="00281D60"/>
    <w:rsid w:val="00283C6C"/>
    <w:rsid w:val="00287FB9"/>
    <w:rsid w:val="002F79AC"/>
    <w:rsid w:val="00306472"/>
    <w:rsid w:val="003156A0"/>
    <w:rsid w:val="0032321A"/>
    <w:rsid w:val="00387F1D"/>
    <w:rsid w:val="003C7E35"/>
    <w:rsid w:val="00424A62"/>
    <w:rsid w:val="00434BC9"/>
    <w:rsid w:val="004562E1"/>
    <w:rsid w:val="0046121A"/>
    <w:rsid w:val="00497A89"/>
    <w:rsid w:val="004A68C7"/>
    <w:rsid w:val="004B6955"/>
    <w:rsid w:val="004E74E7"/>
    <w:rsid w:val="00570AB5"/>
    <w:rsid w:val="005B6235"/>
    <w:rsid w:val="00601E28"/>
    <w:rsid w:val="0061424F"/>
    <w:rsid w:val="00685997"/>
    <w:rsid w:val="00701F4E"/>
    <w:rsid w:val="00757C23"/>
    <w:rsid w:val="00763E85"/>
    <w:rsid w:val="007C2025"/>
    <w:rsid w:val="007D27BE"/>
    <w:rsid w:val="007E0990"/>
    <w:rsid w:val="00842A86"/>
    <w:rsid w:val="00887A96"/>
    <w:rsid w:val="00895306"/>
    <w:rsid w:val="00895C1F"/>
    <w:rsid w:val="00897644"/>
    <w:rsid w:val="008D06A5"/>
    <w:rsid w:val="008D6B6D"/>
    <w:rsid w:val="00911B80"/>
    <w:rsid w:val="00941F97"/>
    <w:rsid w:val="009471B9"/>
    <w:rsid w:val="00977C26"/>
    <w:rsid w:val="009A6C20"/>
    <w:rsid w:val="009B0EEF"/>
    <w:rsid w:val="009D3C19"/>
    <w:rsid w:val="00A463BB"/>
    <w:rsid w:val="00A47784"/>
    <w:rsid w:val="00A60A1E"/>
    <w:rsid w:val="00A61B9D"/>
    <w:rsid w:val="00A71D30"/>
    <w:rsid w:val="00B575A1"/>
    <w:rsid w:val="00B75ECD"/>
    <w:rsid w:val="00B97C38"/>
    <w:rsid w:val="00BD3E13"/>
    <w:rsid w:val="00BE0A2F"/>
    <w:rsid w:val="00CD66E0"/>
    <w:rsid w:val="00CF5B8F"/>
    <w:rsid w:val="00D04B0E"/>
    <w:rsid w:val="00D16020"/>
    <w:rsid w:val="00D5098E"/>
    <w:rsid w:val="00D93F0F"/>
    <w:rsid w:val="00DE3010"/>
    <w:rsid w:val="00DF5D80"/>
    <w:rsid w:val="00E17548"/>
    <w:rsid w:val="00E47AD0"/>
    <w:rsid w:val="00E60D79"/>
    <w:rsid w:val="00E74125"/>
    <w:rsid w:val="00EA1F3E"/>
    <w:rsid w:val="00ED1A27"/>
    <w:rsid w:val="00ED6017"/>
    <w:rsid w:val="00F518BA"/>
    <w:rsid w:val="00F64487"/>
    <w:rsid w:val="00F72B33"/>
    <w:rsid w:val="00F80359"/>
    <w:rsid w:val="00F82B1B"/>
    <w:rsid w:val="00FA6FDE"/>
    <w:rsid w:val="00FB77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71B9"/>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471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Яркая">
  <a:themeElements>
    <a:clrScheme name="Яркая">
      <a:dk1>
        <a:sysClr val="windowText" lastClr="000000"/>
      </a:dk1>
      <a:lt1>
        <a:sysClr val="window" lastClr="FFFFFF"/>
      </a:lt1>
      <a:dk2>
        <a:srgbClr val="666666"/>
      </a:dk2>
      <a:lt2>
        <a:srgbClr val="D2D2D2"/>
      </a:lt2>
      <a:accent1>
        <a:srgbClr val="FF388C"/>
      </a:accent1>
      <a:accent2>
        <a:srgbClr val="E40059"/>
      </a:accent2>
      <a:accent3>
        <a:srgbClr val="9C007F"/>
      </a:accent3>
      <a:accent4>
        <a:srgbClr val="68007F"/>
      </a:accent4>
      <a:accent5>
        <a:srgbClr val="005BD3"/>
      </a:accent5>
      <a:accent6>
        <a:srgbClr val="00349E"/>
      </a:accent6>
      <a:hlink>
        <a:srgbClr val="17BBFD"/>
      </a:hlink>
      <a:folHlink>
        <a:srgbClr val="FF79C2"/>
      </a:folHlink>
    </a:clrScheme>
    <a:fontScheme name="Яркая">
      <a:majorFont>
        <a:latin typeface="Century Gothic"/>
        <a:ea typeface=""/>
        <a:cs typeface=""/>
        <a:font script="Jpan" typeface="HGｺﾞｼｯｸM"/>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inorFont>
    </a:fontScheme>
    <a:fmtScheme name="Яркая">
      <a:fillStyleLst>
        <a:solidFill>
          <a:schemeClr val="phClr"/>
        </a:solidFill>
        <a:gradFill rotWithShape="1">
          <a:gsLst>
            <a:gs pos="0">
              <a:schemeClr val="phClr">
                <a:tint val="10000"/>
                <a:satMod val="300000"/>
              </a:schemeClr>
            </a:gs>
            <a:gs pos="34000">
              <a:schemeClr val="phClr">
                <a:tint val="13500"/>
                <a:satMod val="250000"/>
              </a:schemeClr>
            </a:gs>
            <a:gs pos="100000">
              <a:schemeClr val="phClr">
                <a:tint val="60000"/>
                <a:satMod val="200000"/>
              </a:schemeClr>
            </a:gs>
          </a:gsLst>
          <a:path path="circle">
            <a:fillToRect l="50000" t="155000" r="50000" b="-55000"/>
          </a:path>
        </a:gradFill>
        <a:gradFill rotWithShape="1">
          <a:gsLst>
            <a:gs pos="0">
              <a:schemeClr val="phClr">
                <a:tint val="60000"/>
                <a:satMod val="160000"/>
              </a:schemeClr>
            </a:gs>
            <a:gs pos="46000">
              <a:schemeClr val="phClr">
                <a:tint val="86000"/>
                <a:satMod val="160000"/>
              </a:schemeClr>
            </a:gs>
            <a:gs pos="100000">
              <a:schemeClr val="phClr">
                <a:shade val="40000"/>
                <a:satMod val="160000"/>
              </a:schemeClr>
            </a:gs>
          </a:gsLst>
          <a:path path="circle">
            <a:fillToRect l="50000" t="155000" r="50000" b="-55000"/>
          </a:path>
        </a:gradFill>
      </a:fillStyleLst>
      <a:lnStyleLst>
        <a:ln w="9525" cap="flat" cmpd="sng" algn="ctr">
          <a:solidFill>
            <a:schemeClr val="phClr">
              <a:satMod val="120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63500" dist="25400" dir="14700000" algn="t" rotWithShape="0">
              <a:srgbClr val="000000">
                <a:alpha val="50000"/>
              </a:srgbClr>
            </a:outerShdw>
          </a:effectLst>
        </a:effectStyle>
        <a:effectStyle>
          <a:effectLst>
            <a:outerShdw blurRad="50800" dist="38100" dir="14700000" algn="t" rotWithShape="0">
              <a:srgbClr val="000000">
                <a:alpha val="60000"/>
              </a:srgbClr>
            </a:outerShdw>
          </a:effectLst>
        </a:effectStyle>
        <a:effectStyle>
          <a:effectLst>
            <a:outerShdw blurRad="50800" dist="38100" dir="14700000" algn="t" rotWithShape="0">
              <a:srgbClr val="000000">
                <a:alpha val="60000"/>
              </a:srgbClr>
            </a:outerShdw>
          </a:effectLst>
          <a:scene3d>
            <a:camera prst="orthographicFront" fov="0">
              <a:rot lat="0" lon="0" rev="0"/>
            </a:camera>
            <a:lightRig rig="contrasting" dir="t">
              <a:rot lat="0" lon="0" rev="3600000"/>
            </a:lightRig>
          </a:scene3d>
          <a:sp3d prstMaterial="plastic">
            <a:bevelT w="127000" h="38200" prst="relaxedInset"/>
            <a:contourClr>
              <a:schemeClr val="phClr"/>
            </a:contourClr>
          </a:sp3d>
        </a:effectStyle>
      </a:effectStyleLst>
      <a:bgFillStyleLst>
        <a:solidFill>
          <a:schemeClr val="phClr"/>
        </a:solidFill>
        <a:gradFill rotWithShape="1">
          <a:gsLst>
            <a:gs pos="0">
              <a:schemeClr val="phClr">
                <a:shade val="48000"/>
                <a:satMod val="230000"/>
              </a:schemeClr>
            </a:gs>
            <a:gs pos="60000">
              <a:schemeClr val="phClr">
                <a:shade val="92000"/>
                <a:satMod val="230000"/>
              </a:schemeClr>
            </a:gs>
            <a:gs pos="100000">
              <a:schemeClr val="phClr">
                <a:tint val="85000"/>
                <a:satMod val="400000"/>
              </a:schemeClr>
            </a:gs>
          </a:gsLst>
          <a:lin ang="5400000" scaled="0"/>
        </a:gradFill>
        <a:blipFill>
          <a:blip xmlns:r="http://schemas.openxmlformats.org/officeDocument/2006/relationships" r:embed="rId1">
            <a:duotone>
              <a:schemeClr val="phClr">
                <a:shade val="1200"/>
                <a:satMod val="150000"/>
              </a:schemeClr>
              <a:schemeClr val="phClr">
                <a:tint val="90000"/>
                <a:satMod val="150000"/>
              </a:schemeClr>
            </a:duotone>
          </a:blip>
          <a:tile tx="0" ty="0" sx="70000" sy="70000" flip="none" algn="tl"/>
        </a:blip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Pages>
  <Words>575</Words>
  <Characters>3279</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3847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cp:lastPrinted>2025-12-04T06:42:00Z</cp:lastPrinted>
  <dcterms:created xsi:type="dcterms:W3CDTF">2025-12-04T05:59:00Z</dcterms:created>
  <dcterms:modified xsi:type="dcterms:W3CDTF">2026-01-14T07:21:00Z</dcterms:modified>
</cp:coreProperties>
</file>